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9973"/>
      </w:tblGrid>
      <w:tr w:rsidR="00834782">
        <w:trPr>
          <w:trHeight w:val="2493"/>
        </w:trPr>
        <w:tc>
          <w:tcPr>
            <w:tcW w:w="9973" w:type="dxa"/>
          </w:tcPr>
          <w:p w:rsidR="00834782" w:rsidRDefault="00674CC2">
            <w:pPr>
              <w:widowControl w:val="0"/>
              <w:ind w:firstLine="737"/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о результатах проверки 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Муниципального </w:t>
            </w:r>
            <w:r w:rsidR="00324293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казенного 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учреждения </w:t>
            </w:r>
            <w:r w:rsidR="006E0342">
              <w:rPr>
                <w:rFonts w:ascii="Liberation Serif" w:hAnsi="Liberation Serif"/>
                <w:b/>
                <w:bCs/>
                <w:sz w:val="28"/>
                <w:szCs w:val="28"/>
              </w:rPr>
              <w:t>«</w:t>
            </w:r>
            <w:r w:rsidR="00324293">
              <w:rPr>
                <w:rFonts w:ascii="Liberation Serif" w:hAnsi="Liberation Serif"/>
                <w:b/>
                <w:bCs/>
                <w:sz w:val="28"/>
                <w:szCs w:val="28"/>
              </w:rPr>
              <w:t>Служба муниципального заказа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финансовым отделом администрации городского округа ЗАТО Свободный в рамках полномочий по осуществлению внутреннего муниципального финансового контроля в финансово – бюджетной сфере</w:t>
            </w:r>
          </w:p>
          <w:p w:rsidR="00834782" w:rsidRDefault="00834782">
            <w:pPr>
              <w:widowControl w:val="0"/>
              <w:ind w:firstLine="737"/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834782" w:rsidRDefault="00674CC2">
            <w:pPr>
              <w:pStyle w:val="ac"/>
              <w:widowControl w:val="0"/>
              <w:spacing w:after="0" w:line="240" w:lineRule="auto"/>
              <w:ind w:left="0" w:firstLine="78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Финансовым отделом </w:t>
            </w:r>
            <w:r w:rsidR="00B71036">
              <w:rPr>
                <w:rFonts w:ascii="Liberation Serif" w:hAnsi="Liberation Serif"/>
                <w:sz w:val="28"/>
                <w:szCs w:val="28"/>
              </w:rPr>
              <w:t xml:space="preserve">администрации городского округа </w:t>
            </w:r>
            <w:r w:rsidR="00B71036">
              <w:rPr>
                <w:rFonts w:ascii="Liberation Serif" w:hAnsi="Liberation Serif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sz w:val="28"/>
                <w:szCs w:val="28"/>
              </w:rPr>
              <w:t xml:space="preserve">ЗАТО Свободный в период с </w:t>
            </w:r>
            <w:r w:rsidR="00324293">
              <w:rPr>
                <w:rFonts w:ascii="Liberation Serif" w:hAnsi="Liberation Serif"/>
                <w:sz w:val="28"/>
                <w:szCs w:val="28"/>
              </w:rPr>
              <w:t>05 февраля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по </w:t>
            </w:r>
            <w:r w:rsidR="00324293">
              <w:rPr>
                <w:rFonts w:ascii="Liberation Serif" w:hAnsi="Liberation Serif"/>
                <w:sz w:val="28"/>
                <w:szCs w:val="28"/>
              </w:rPr>
              <w:t>01</w:t>
            </w:r>
            <w:r w:rsidR="00523C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24293">
              <w:rPr>
                <w:rFonts w:ascii="Liberation Serif" w:hAnsi="Liberation Serif"/>
                <w:sz w:val="28"/>
                <w:szCs w:val="28"/>
              </w:rPr>
              <w:t>марта</w:t>
            </w:r>
            <w:r w:rsidR="00523C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24293">
              <w:rPr>
                <w:rFonts w:ascii="Liberation Serif" w:hAnsi="Liberation Serif"/>
                <w:sz w:val="28"/>
                <w:szCs w:val="28"/>
              </w:rPr>
              <w:t>2024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года проведена проверка Муниципального </w:t>
            </w:r>
            <w:r w:rsidR="00324293">
              <w:rPr>
                <w:rFonts w:ascii="Liberation Serif" w:hAnsi="Liberation Serif"/>
                <w:sz w:val="28"/>
                <w:szCs w:val="28"/>
              </w:rPr>
              <w:t>казенного учреждения</w:t>
            </w:r>
            <w:r w:rsidR="00B7103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24293">
              <w:rPr>
                <w:rFonts w:ascii="Liberation Serif" w:hAnsi="Liberation Serif"/>
                <w:sz w:val="28"/>
                <w:szCs w:val="28"/>
              </w:rPr>
              <w:t>«Служба муниципального заказа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». </w:t>
            </w:r>
            <w:r w:rsidR="00324293">
              <w:rPr>
                <w:rFonts w:ascii="Liberation Serif" w:hAnsi="Liberation Serif"/>
                <w:sz w:val="28"/>
                <w:szCs w:val="28"/>
              </w:rPr>
              <w:t>Проверяемый период: с 01.01.2023 по 31.12.2023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год.</w:t>
            </w:r>
          </w:p>
          <w:p w:rsidR="00834782" w:rsidRDefault="00674CC2">
            <w:pPr>
              <w:pStyle w:val="ac"/>
              <w:widowControl w:val="0"/>
              <w:spacing w:after="0" w:line="240" w:lineRule="auto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В ходе контрольного мероприятия выявлено следующее:</w:t>
            </w:r>
          </w:p>
          <w:p w:rsidR="00324293" w:rsidRPr="00324293" w:rsidRDefault="00324293" w:rsidP="00324293">
            <w:pPr>
              <w:suppressAutoHyphens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2429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- в нарушение ч. 7, п. 4 ч. 13 ст. 94 Федерального закона № 44 – ФЗ приемка услуг по муниципальным контрактам № 01/23 от 30.01.2023 года, </w:t>
            </w:r>
            <w:r w:rsidR="000378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</w:r>
            <w:r w:rsidRPr="0032429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№ 02/23 от 30.01.2023 года осуществлялась на основании иных приемочных документов и по данным документам принимались к бухгалтерскому учету (документ о приемке, подтверждающий факт свершения операции, формировался в ЕИС позднее);</w:t>
            </w:r>
          </w:p>
          <w:p w:rsidR="00324293" w:rsidRPr="00324293" w:rsidRDefault="00324293" w:rsidP="00324293">
            <w:pPr>
              <w:suppressAutoHyphens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2429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 в нарушение норм Федерального закона № 402-ФЗ к учету принимались документы ранее их подписания заказчиком;</w:t>
            </w:r>
          </w:p>
          <w:p w:rsidR="00324293" w:rsidRPr="00324293" w:rsidRDefault="00324293" w:rsidP="00324293">
            <w:pPr>
              <w:suppressAutoHyphens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2429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 по договору № 24570а от 26.04.2023 года с контрагентом ООО «Урал-Пресс Город» (сумма договора 5 070 рублей 36 копеек) не учтено поступление прочих услуг на сумму 710 рублей 85 копеек. Данная дебиторская задолженность перешла на следующий 2024 год;</w:t>
            </w:r>
          </w:p>
          <w:p w:rsidR="00324293" w:rsidRPr="00324293" w:rsidRDefault="00324293" w:rsidP="00324293">
            <w:pPr>
              <w:suppressAutoHyphens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2429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 по договору № 24570а от 14.12.2023 года (сумма договора 6 116 рублей 26 копеек) оплата прошла в полном объеме, но подтверждающие документы не учтены, следовательно, поступлений работ и услуг по данному договору в 2023 году не осуществлено;</w:t>
            </w:r>
          </w:p>
          <w:p w:rsidR="00324293" w:rsidRPr="00324293" w:rsidRDefault="00324293" w:rsidP="00324293">
            <w:pPr>
              <w:suppressAutoHyphens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2429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 не утвержден локальный нормативно – правовой акт, а также положения Учетной политике учреждения не содержат нормы о компенсации расходов на административно-хозяйственные нужды учреждения, оплаченных работником за свой счет (нарушение устранено в ходе проверки, внесены изменения в Учетную политику);</w:t>
            </w:r>
          </w:p>
          <w:p w:rsidR="00324293" w:rsidRPr="00324293" w:rsidRDefault="00324293" w:rsidP="00324293">
            <w:pPr>
              <w:suppressAutoHyphens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2429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 в нарушении п. 2 и 6 ч. 2 ст. 9 Федерального закона № 402-ФЗ в части первичных документов отсутствует наименование должности ответственного лица за совершение хозяйственной операции;</w:t>
            </w:r>
          </w:p>
          <w:p w:rsidR="00324293" w:rsidRPr="00324293" w:rsidRDefault="00324293" w:rsidP="00324293">
            <w:pPr>
              <w:suppressAutoHyphens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2429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- в нарушении приказа Минфина РФ № 52 от 30.03.2015 года в части проверяемых авансовых отчетах (ф. 0504505) отсутствует должность ответственного лица за совершение хозяйственной операции. </w:t>
            </w:r>
          </w:p>
          <w:p w:rsidR="00324293" w:rsidRPr="00324293" w:rsidRDefault="00324293" w:rsidP="00324293">
            <w:pPr>
              <w:suppressAutoHyphens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2429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 в нарушении приказа Минфина РФ № 52 от 30.03.2015 года во всех авансовых отчетах отсутствует дата утверждения руководителем учреждения;</w:t>
            </w:r>
          </w:p>
          <w:p w:rsidR="00324293" w:rsidRPr="00324293" w:rsidRDefault="00324293" w:rsidP="00324293">
            <w:pPr>
              <w:suppressAutoHyphens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2429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 в нарушении приказа Минфина РФ № 52 от 30.03.2015 года документы, приложенные к авансовым отчетам не пронумерованы ответственным лицом;</w:t>
            </w:r>
          </w:p>
          <w:p w:rsidR="00324293" w:rsidRPr="00324293" w:rsidRDefault="00324293" w:rsidP="00324293">
            <w:pPr>
              <w:suppressAutoHyphens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2429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- в нарушение п. 312 Инструкции 157н не все бюджетные обязательства в 2023 году прошли перерегистрацию, что привело к расхождению на сумму </w:t>
            </w:r>
            <w:r w:rsidR="00431E5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</w:r>
            <w:bookmarkStart w:id="0" w:name="_GoBack"/>
            <w:bookmarkEnd w:id="0"/>
            <w:r w:rsidRPr="0032429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15 578 рублей 23 копейки;</w:t>
            </w:r>
          </w:p>
          <w:p w:rsidR="00324293" w:rsidRPr="00324293" w:rsidRDefault="00324293" w:rsidP="00324293">
            <w:pPr>
              <w:suppressAutoHyphens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2429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- резервы предстоящих расходов на сумму дебиторской задолженности</w:t>
            </w:r>
            <w:r w:rsidR="00A7034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="00A7034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</w:r>
            <w:r w:rsidRPr="0032429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6 827 рублей 11 копеек не были созданы, а расходы были учтены расходами текущего финансового года, что является нарушением инструкции № 157н;</w:t>
            </w:r>
          </w:p>
          <w:p w:rsidR="00324293" w:rsidRPr="00324293" w:rsidRDefault="00A7034B" w:rsidP="00324293">
            <w:pPr>
              <w:suppressAutoHyphens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 р</w:t>
            </w:r>
            <w:r w:rsidR="00324293" w:rsidRPr="0032429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абочий план счетов к Учетной политике МКУ «СМЗ» в связи с переходом в 2023 году на единый налоговый платеж и единый страховой тариф не содержит новые счета, используемые в учете – 303 14, 303 15;</w:t>
            </w:r>
          </w:p>
          <w:p w:rsidR="00324293" w:rsidRPr="00324293" w:rsidRDefault="00324293" w:rsidP="00324293">
            <w:pPr>
              <w:suppressAutoHyphens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2429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 в нарушение ст. 22 Федерального закона № 44-ФЗ при формировании НМЦК из общедоступных источников (данные интернет ресурса) использована ценовая информация без даты и времени, а также временного интервала действия;</w:t>
            </w:r>
          </w:p>
          <w:p w:rsidR="00324293" w:rsidRPr="00324293" w:rsidRDefault="00324293" w:rsidP="00324293">
            <w:pPr>
              <w:suppressAutoHyphens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2429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 в нарушение п. 3.20.2 Приказа № 567 заказчик при обосновании НМЦК использовал совокупность значений, используемых в расчете, неоднородные (коэффициент вариации более 33%). Заказчик, разместивший в единой информационной системе контракт с ненадлежащим обоснованием цены контракта, допустил нарушение ч. 3 ст. 7 Федерального закона № 44-ФЗ, что указывает на наличие признаков состава административного правонарушения, предусмотренного 7.29.3 КоАП РФ. Срок исковой давности истек;</w:t>
            </w:r>
          </w:p>
          <w:p w:rsidR="00324293" w:rsidRPr="00324293" w:rsidRDefault="00324293" w:rsidP="00324293">
            <w:pPr>
              <w:suppressAutoHyphens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2429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 в нарушение ч. 4 ст. 93 Федерального закона № 44-ФЗ договора, заключенные по п. 23 ч. 1 ст. 93 Федерального закона № 44-ФЗ не содержат обоснование цены;</w:t>
            </w:r>
          </w:p>
          <w:p w:rsidR="00324293" w:rsidRPr="00324293" w:rsidRDefault="00324293" w:rsidP="00324293">
            <w:pPr>
              <w:suppressAutoHyphens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2429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 в нарушение ч. 2, 3 ст. 7 Федерального закона № 44-ФЗ в дополнительном соглашении неверно указана сумма неисполненных обязательств;</w:t>
            </w:r>
          </w:p>
          <w:p w:rsidR="00037840" w:rsidRDefault="00324293" w:rsidP="00324293">
            <w:pPr>
              <w:pStyle w:val="ac"/>
              <w:widowControl w:val="0"/>
              <w:spacing w:after="0" w:line="240" w:lineRule="auto"/>
              <w:ind w:left="74" w:firstLine="851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2429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- в нарушение положений ч. 1 ст. 94 Федерального закона № 44-ФЗ и раздела 4 муниципального контракта с № 0862600013623000057 заказчиком не соблюден предусмотренный порядок приемки выполненных работ. </w:t>
            </w:r>
          </w:p>
          <w:p w:rsidR="00834782" w:rsidRDefault="00674CC2" w:rsidP="00324293">
            <w:pPr>
              <w:pStyle w:val="ac"/>
              <w:widowControl w:val="0"/>
              <w:spacing w:after="0" w:line="240" w:lineRule="auto"/>
              <w:ind w:left="74" w:firstLine="851"/>
              <w:jc w:val="both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А</w:t>
            </w:r>
            <w:hyperlink r:id="rId8">
              <w:r>
                <w:rPr>
                  <w:rFonts w:ascii="Liberation Serif" w:hAnsi="Liberation Serif" w:cs="Calibri"/>
                  <w:color w:val="000000"/>
                  <w:sz w:val="28"/>
                  <w:szCs w:val="28"/>
                </w:rPr>
                <w:t xml:space="preserve">кт по результатам проведения проверки соблюдения </w:t>
              </w:r>
              <w:r w:rsidR="00037840">
                <w:rPr>
                  <w:rFonts w:ascii="Liberation Serif" w:hAnsi="Liberation Serif" w:cs="Calibri"/>
                  <w:color w:val="000000"/>
                  <w:sz w:val="28"/>
                  <w:szCs w:val="28"/>
                </w:rPr>
                <w:t>МКУ «СМЗ</w:t>
              </w:r>
              <w:r w:rsidR="00F1250D">
                <w:rPr>
                  <w:rFonts w:ascii="Liberation Serif" w:hAnsi="Liberation Serif" w:cs="Calibri"/>
                  <w:color w:val="000000"/>
                  <w:sz w:val="28"/>
                  <w:szCs w:val="28"/>
                </w:rPr>
                <w:t>»</w:t>
              </w:r>
              <w:r>
                <w:rPr>
                  <w:rFonts w:ascii="Liberation Serif" w:hAnsi="Liberation Serif" w:cs="Calibri"/>
                  <w:color w:val="000000"/>
                  <w:sz w:val="28"/>
                  <w:szCs w:val="28"/>
                </w:rPr>
                <w:t xml:space="preserve"> </w:t>
              </w:r>
              <w:r w:rsidR="00037840">
                <w:rPr>
                  <w:rFonts w:ascii="Liberation Serif" w:hAnsi="Liberation Serif" w:cs="Calibri"/>
                  <w:color w:val="000000"/>
                  <w:sz w:val="28"/>
                  <w:szCs w:val="28"/>
                </w:rPr>
                <w:t>бюджетного законодательства</w:t>
              </w:r>
              <w:r w:rsidR="00F1250D">
                <w:rPr>
                  <w:rFonts w:ascii="Liberation Serif" w:hAnsi="Liberation Serif" w:cs="Calibri"/>
                  <w:color w:val="000000"/>
                  <w:sz w:val="28"/>
                  <w:szCs w:val="28"/>
                </w:rPr>
                <w:t xml:space="preserve"> </w:t>
              </w:r>
              <w:r>
                <w:rPr>
                  <w:rFonts w:ascii="Liberation Serif" w:hAnsi="Liberation Serif" w:cs="Calibri"/>
                  <w:color w:val="000000"/>
                  <w:sz w:val="28"/>
                  <w:szCs w:val="28"/>
                </w:rPr>
                <w:t xml:space="preserve">Российской Федерации </w:t>
              </w:r>
              <w:r>
                <w:rPr>
                  <w:rFonts w:ascii="Liberation Serif" w:hAnsi="Liberation Serif" w:cs="Calibri"/>
                  <w:sz w:val="28"/>
                  <w:szCs w:val="28"/>
                </w:rPr>
                <w:t>направлен</w:t>
              </w:r>
              <w:r>
                <w:rPr>
                  <w:rFonts w:ascii="Liberation Serif" w:hAnsi="Liberation Serif" w:cs="Calibri"/>
                  <w:color w:val="000000"/>
                  <w:sz w:val="28"/>
                  <w:szCs w:val="28"/>
                </w:rPr>
                <w:t xml:space="preserve"> в Верхнесалдинскую городскую пр</w:t>
              </w:r>
              <w:r w:rsidR="00F1250D">
                <w:rPr>
                  <w:rFonts w:ascii="Liberation Serif" w:hAnsi="Liberation Serif" w:cs="Calibri"/>
                  <w:color w:val="000000"/>
                  <w:sz w:val="28"/>
                  <w:szCs w:val="28"/>
                </w:rPr>
                <w:t>окуратуру</w:t>
              </w:r>
              <w:r>
                <w:rPr>
                  <w:rFonts w:ascii="Liberation Serif" w:hAnsi="Liberation Serif" w:cs="Calibri"/>
                  <w:color w:val="000000"/>
                  <w:sz w:val="28"/>
                  <w:szCs w:val="28"/>
                </w:rPr>
                <w:t>. Учреждению выдано представление по результатам контрольного мероприятия.</w:t>
              </w:r>
            </w:hyperlink>
          </w:p>
          <w:p w:rsidR="00834782" w:rsidRDefault="006164B4">
            <w:pPr>
              <w:pStyle w:val="ac"/>
              <w:widowControl w:val="0"/>
              <w:spacing w:after="0" w:line="240" w:lineRule="auto"/>
              <w:ind w:left="74" w:firstLine="851"/>
              <w:jc w:val="both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hyperlink r:id="rId9">
              <w:r w:rsidR="00674CC2">
                <w:rPr>
                  <w:rFonts w:ascii="Liberation Serif" w:hAnsi="Liberation Serif" w:cs="Calibri"/>
                  <w:color w:val="000000"/>
                  <w:sz w:val="28"/>
                  <w:szCs w:val="28"/>
                </w:rPr>
                <w:t>Информация по результатам контрольного мероприятия доведена до Главы городского округа ЗАТО Свободный.</w:t>
              </w:r>
            </w:hyperlink>
          </w:p>
          <w:p w:rsidR="00834782" w:rsidRDefault="00834782">
            <w:pPr>
              <w:pStyle w:val="ac"/>
              <w:widowControl w:val="0"/>
              <w:spacing w:after="0" w:line="240" w:lineRule="auto"/>
              <w:ind w:left="74" w:firstLine="851"/>
              <w:jc w:val="both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  <w:p w:rsidR="00834782" w:rsidRDefault="00834782">
            <w:pPr>
              <w:pStyle w:val="ac"/>
              <w:widowControl w:val="0"/>
              <w:spacing w:after="0" w:line="240" w:lineRule="auto"/>
              <w:ind w:left="74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34782" w:rsidRDefault="00834782">
            <w:pPr>
              <w:pStyle w:val="ac"/>
              <w:widowControl w:val="0"/>
              <w:spacing w:after="0" w:line="240" w:lineRule="auto"/>
              <w:ind w:left="74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34782" w:rsidRDefault="00834782">
      <w:pPr>
        <w:rPr>
          <w:rFonts w:ascii="Liberation Serif" w:hAnsi="Liberation Serif"/>
          <w:sz w:val="28"/>
          <w:szCs w:val="28"/>
        </w:rPr>
      </w:pPr>
    </w:p>
    <w:sectPr w:rsidR="00834782">
      <w:headerReference w:type="default" r:id="rId10"/>
      <w:footerReference w:type="default" r:id="rId11"/>
      <w:pgSz w:w="11906" w:h="16838"/>
      <w:pgMar w:top="1134" w:right="567" w:bottom="1134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B4" w:rsidRDefault="006164B4">
      <w:r>
        <w:separator/>
      </w:r>
    </w:p>
  </w:endnote>
  <w:endnote w:type="continuationSeparator" w:id="0">
    <w:p w:rsidR="006164B4" w:rsidRDefault="0061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737662"/>
      <w:docPartObj>
        <w:docPartGallery w:val="Page Numbers (Bottom of Page)"/>
        <w:docPartUnique/>
      </w:docPartObj>
    </w:sdtPr>
    <w:sdtEndPr/>
    <w:sdtContent>
      <w:p w:rsidR="00834782" w:rsidRDefault="00674CC2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31E5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B4" w:rsidRDefault="006164B4">
      <w:r>
        <w:separator/>
      </w:r>
    </w:p>
  </w:footnote>
  <w:footnote w:type="continuationSeparator" w:id="0">
    <w:p w:rsidR="006164B4" w:rsidRDefault="00616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782" w:rsidRDefault="00834782">
    <w:pPr>
      <w:pStyle w:val="ae"/>
    </w:pPr>
  </w:p>
  <w:p w:rsidR="00834782" w:rsidRDefault="00834782">
    <w:pPr>
      <w:pStyle w:val="ae"/>
    </w:pPr>
  </w:p>
  <w:p w:rsidR="00834782" w:rsidRDefault="00834782">
    <w:pPr>
      <w:pStyle w:val="ae"/>
    </w:pPr>
  </w:p>
  <w:p w:rsidR="00834782" w:rsidRDefault="0083478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0B91"/>
    <w:multiLevelType w:val="multilevel"/>
    <w:tmpl w:val="B0C86930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82"/>
    <w:rsid w:val="00037840"/>
    <w:rsid w:val="00147924"/>
    <w:rsid w:val="002742C1"/>
    <w:rsid w:val="00324293"/>
    <w:rsid w:val="00416E50"/>
    <w:rsid w:val="00431E5A"/>
    <w:rsid w:val="004C787F"/>
    <w:rsid w:val="00523CFD"/>
    <w:rsid w:val="0058709A"/>
    <w:rsid w:val="006164B4"/>
    <w:rsid w:val="00674CC2"/>
    <w:rsid w:val="006E0342"/>
    <w:rsid w:val="00834782"/>
    <w:rsid w:val="008C3465"/>
    <w:rsid w:val="009E0F97"/>
    <w:rsid w:val="00A7034B"/>
    <w:rsid w:val="00A77779"/>
    <w:rsid w:val="00B71036"/>
    <w:rsid w:val="00CF54FE"/>
    <w:rsid w:val="00F02151"/>
    <w:rsid w:val="00F1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0B0C"/>
  <w15:docId w15:val="{C53ECB2F-D79A-4E99-A15E-BC7438BB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909D8"/>
    <w:pPr>
      <w:keepNext/>
      <w:keepLines/>
      <w:numPr>
        <w:numId w:val="1"/>
      </w:numPr>
      <w:shd w:val="clear" w:color="auto" w:fill="FFFFFF"/>
      <w:spacing w:before="360" w:after="240"/>
      <w:ind w:left="0" w:firstLine="0"/>
      <w:contextualSpacing/>
      <w:outlineLvl w:val="0"/>
    </w:pPr>
    <w:rPr>
      <w:rFonts w:ascii="Calibri" w:eastAsia="Calibri" w:hAnsi="Calibri"/>
      <w:b/>
      <w:bCs/>
      <w:color w:val="FF0000"/>
      <w:lang w:val="x-none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909D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909D8"/>
    <w:pPr>
      <w:keepNext/>
      <w:jc w:val="center"/>
      <w:outlineLvl w:val="4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909D8"/>
    <w:rPr>
      <w:rFonts w:ascii="Calibri" w:eastAsia="Calibri" w:hAnsi="Calibri" w:cs="Times New Roman"/>
      <w:b/>
      <w:bCs/>
      <w:color w:val="FF0000"/>
      <w:sz w:val="24"/>
      <w:szCs w:val="24"/>
      <w:shd w:val="clear" w:color="auto" w:fill="FFFFFF"/>
      <w:lang w:val="x-none"/>
    </w:rPr>
  </w:style>
  <w:style w:type="character" w:customStyle="1" w:styleId="20">
    <w:name w:val="Заголовок 2 Знак"/>
    <w:basedOn w:val="a0"/>
    <w:link w:val="2"/>
    <w:semiHidden/>
    <w:qFormat/>
    <w:rsid w:val="00D909D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a3">
    <w:name w:val="Текст выноски Знак"/>
    <w:basedOn w:val="a0"/>
    <w:uiPriority w:val="99"/>
    <w:semiHidden/>
    <w:qFormat/>
    <w:rsid w:val="004F69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D909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-">
    <w:name w:val="Интернет-ссылка"/>
    <w:basedOn w:val="a0"/>
    <w:uiPriority w:val="99"/>
    <w:semiHidden/>
    <w:unhideWhenUsed/>
    <w:rsid w:val="00C15949"/>
    <w:rPr>
      <w:color w:val="0000FF"/>
      <w:u w:val="single"/>
    </w:rPr>
  </w:style>
  <w:style w:type="character" w:customStyle="1" w:styleId="ConsPlusNormal">
    <w:name w:val="ConsPlusNormal Знак"/>
    <w:link w:val="ConsPlusNormal0"/>
    <w:qFormat/>
    <w:locked/>
    <w:rsid w:val="00D909D8"/>
    <w:rPr>
      <w:rFonts w:ascii="Arial" w:hAnsi="Arial" w:cs="Arial"/>
    </w:rPr>
  </w:style>
  <w:style w:type="character" w:customStyle="1" w:styleId="ConsPlusNonformat">
    <w:name w:val="ConsPlusNonformat Знак"/>
    <w:link w:val="ConsPlusNonformat0"/>
    <w:qFormat/>
    <w:locked/>
    <w:rsid w:val="00D909D8"/>
    <w:rPr>
      <w:rFonts w:ascii="Courier New" w:hAnsi="Courier New" w:cs="Courier New"/>
    </w:rPr>
  </w:style>
  <w:style w:type="character" w:customStyle="1" w:styleId="s1">
    <w:name w:val="s1"/>
    <w:basedOn w:val="a0"/>
    <w:qFormat/>
    <w:rsid w:val="00D909D8"/>
  </w:style>
  <w:style w:type="character" w:customStyle="1" w:styleId="basecolor">
    <w:name w:val="basecolor"/>
    <w:basedOn w:val="a0"/>
    <w:qFormat/>
    <w:rsid w:val="00104F31"/>
  </w:style>
  <w:style w:type="character" w:customStyle="1" w:styleId="a4">
    <w:name w:val="Верхний колонтитул Знак"/>
    <w:basedOn w:val="a0"/>
    <w:uiPriority w:val="99"/>
    <w:qFormat/>
    <w:rsid w:val="00D30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30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ыделение жирным"/>
    <w:qFormat/>
    <w:rPr>
      <w:b/>
      <w:bCs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4F694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909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link w:val="ConsPlusNormal"/>
    <w:qFormat/>
    <w:rsid w:val="00D909D8"/>
    <w:pPr>
      <w:widowControl w:val="0"/>
    </w:pPr>
    <w:rPr>
      <w:rFonts w:ascii="Arial" w:hAnsi="Arial" w:cs="Arial"/>
      <w:sz w:val="24"/>
    </w:rPr>
  </w:style>
  <w:style w:type="paragraph" w:customStyle="1" w:styleId="3">
    <w:name w:val="Название объекта3"/>
    <w:basedOn w:val="a"/>
    <w:qFormat/>
    <w:rsid w:val="00D909D8"/>
    <w:pPr>
      <w:tabs>
        <w:tab w:val="left" w:pos="750"/>
        <w:tab w:val="left" w:pos="1020"/>
        <w:tab w:val="left" w:pos="2220"/>
        <w:tab w:val="left" w:pos="3718"/>
        <w:tab w:val="left" w:pos="15984"/>
      </w:tabs>
      <w:spacing w:line="204" w:lineRule="auto"/>
      <w:ind w:firstLine="567"/>
      <w:jc w:val="both"/>
    </w:pPr>
    <w:rPr>
      <w:lang w:eastAsia="ar-SA"/>
    </w:rPr>
  </w:style>
  <w:style w:type="paragraph" w:customStyle="1" w:styleId="21">
    <w:name w:val="Название объекта2"/>
    <w:basedOn w:val="a"/>
    <w:uiPriority w:val="99"/>
    <w:qFormat/>
    <w:rsid w:val="00D909D8"/>
    <w:pPr>
      <w:jc w:val="center"/>
    </w:pPr>
    <w:rPr>
      <w:sz w:val="28"/>
      <w:szCs w:val="20"/>
      <w:lang w:eastAsia="ar-SA"/>
    </w:rPr>
  </w:style>
  <w:style w:type="paragraph" w:customStyle="1" w:styleId="ConsPlusNonformat0">
    <w:name w:val="ConsPlusNonformat"/>
    <w:link w:val="ConsPlusNonformat"/>
    <w:qFormat/>
    <w:rsid w:val="00D909D8"/>
    <w:rPr>
      <w:rFonts w:ascii="Courier New" w:hAnsi="Courier New" w:cs="Courier New"/>
      <w:sz w:val="24"/>
    </w:rPr>
  </w:style>
  <w:style w:type="paragraph" w:customStyle="1" w:styleId="ConsPlusCell">
    <w:name w:val="ConsPlusCell"/>
    <w:uiPriority w:val="99"/>
    <w:qFormat/>
    <w:rsid w:val="00D909D8"/>
    <w:rPr>
      <w:rFonts w:ascii="Courier New" w:eastAsia="Times New Roman" w:hAnsi="Courier New" w:cs="Courier New"/>
      <w:szCs w:val="20"/>
      <w:lang w:eastAsia="ru-RU"/>
    </w:rPr>
  </w:style>
  <w:style w:type="paragraph" w:customStyle="1" w:styleId="copyright-info">
    <w:name w:val="copyright-info"/>
    <w:basedOn w:val="a"/>
    <w:uiPriority w:val="99"/>
    <w:qFormat/>
    <w:rsid w:val="00D909D8"/>
    <w:pPr>
      <w:spacing w:beforeAutospacing="1" w:afterAutospacing="1"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D30958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D30958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Normal (Web)"/>
    <w:basedOn w:val="a"/>
    <w:uiPriority w:val="99"/>
    <w:semiHidden/>
    <w:unhideWhenUsed/>
    <w:qFormat/>
    <w:rsid w:val="002A50C6"/>
    <w:pPr>
      <w:suppressAutoHyphens w:val="0"/>
      <w:spacing w:beforeAutospacing="1" w:afterAutospacing="1"/>
    </w:pPr>
  </w:style>
  <w:style w:type="paragraph" w:customStyle="1" w:styleId="12">
    <w:name w:val="Обычная таблица1"/>
    <w:qFormat/>
    <w:rPr>
      <w:rFonts w:cs="Calibri"/>
    </w:rPr>
  </w:style>
  <w:style w:type="paragraph" w:customStyle="1" w:styleId="22">
    <w:name w:val="Обычная таблица2"/>
    <w:qFormat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western">
    <w:name w:val="western"/>
    <w:basedOn w:val="a"/>
    <w:qFormat/>
    <w:pPr>
      <w:suppressAutoHyphens w:val="0"/>
      <w:spacing w:beforeAutospacing="1" w:after="142" w:line="276" w:lineRule="auto"/>
    </w:pPr>
    <w:rPr>
      <w:color w:val="000000"/>
    </w:rPr>
  </w:style>
  <w:style w:type="paragraph" w:customStyle="1" w:styleId="30">
    <w:name w:val="Обычная таблица3"/>
    <w:qFormat/>
    <w:rPr>
      <w:rFonts w:cs="Calibri"/>
    </w:rPr>
  </w:style>
  <w:style w:type="paragraph" w:customStyle="1" w:styleId="4">
    <w:name w:val="Обычная таблица4"/>
    <w:qFormat/>
    <w:rPr>
      <w:rFonts w:cs="Calibri"/>
    </w:rPr>
  </w:style>
  <w:style w:type="table" w:styleId="af3">
    <w:name w:val="Table Grid"/>
    <w:basedOn w:val="a1"/>
    <w:rsid w:val="00356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6E0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E26588CD2EB2CA8642E0580ECCEA2F24CD694612D8B40C80F72906EC64ADA0250A341131EB461ADE9EBF7834E8D93FEC44DABEBDA3E641Y855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E26588CD2EB2CA8642E0580ECCEA2F24CD694612D8B40C80F72906EC64ADA0250A341131EB461ADE9EBF7834E8D93FEC44DABEBDA3E641Y85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12A3-EE20-4A45-A1CB-8CC1AACF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17525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Щекалева</dc:creator>
  <dc:description/>
  <cp:lastModifiedBy>Зобнина</cp:lastModifiedBy>
  <cp:revision>429</cp:revision>
  <cp:lastPrinted>2021-04-22T05:07:00Z</cp:lastPrinted>
  <dcterms:created xsi:type="dcterms:W3CDTF">2020-02-19T10:24:00Z</dcterms:created>
  <dcterms:modified xsi:type="dcterms:W3CDTF">2024-03-26T06:01:00Z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